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DC" w:rsidRDefault="001705DC">
      <w:r>
        <w:t>от 29.12.2018</w:t>
      </w:r>
    </w:p>
    <w:p w:rsidR="001705DC" w:rsidRDefault="001705DC"/>
    <w:p w:rsidR="001705DC" w:rsidRDefault="001705DC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705DC" w:rsidRDefault="001705DC">
      <w:r>
        <w:t>Общество с ограниченной ответственностью «УПРАВЛЕНИЕ СПЕЦИАЛЬНЫХ РАБОТ» ИНН 7804497787</w:t>
      </w:r>
    </w:p>
    <w:p w:rsidR="001705DC" w:rsidRDefault="001705D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705DC"/>
    <w:rsid w:val="00045D12"/>
    <w:rsid w:val="001705D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